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8"/>
          <w:szCs w:val="28"/>
        </w:rPr>
        <w:t xml:space="preserve">о результатах проведения плановой выездной проверки в отношении 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Р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оссийско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го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объединени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я</w:t>
      </w:r>
      <w:r>
        <w:rPr>
          <w:rStyle w:val="Style11"/>
          <w:rFonts w:eastAsia="Times New Roman" w:cs="Times New Roman"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pacing w:val="0"/>
          <w:w w:val="101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инкассации (РОСИНКАС) Центрального банка Российской Федерации (Банка России) (Региональный центр  «Астрахань» Северо-Кавказского главного регионального управления- филиал объединения «Росинкас»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рамках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4</w:t>
      </w:r>
      <w:r>
        <w:rPr>
          <w:rFonts w:ascii="Times New Roman" w:hAnsi="Times New Roman"/>
          <w:sz w:val="28"/>
          <w:szCs w:val="28"/>
        </w:rPr>
        <w:t xml:space="preserve"> ежегодного План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а</w:t>
      </w:r>
      <w:r>
        <w:rPr>
          <w:rFonts w:ascii="Times New Roman" w:hAnsi="Times New Roman"/>
          <w:sz w:val="28"/>
          <w:szCs w:val="28"/>
        </w:rPr>
        <w:t xml:space="preserve"> проведения Управлением Росгвардии по Астраханской области </w:t>
      </w:r>
      <w:r>
        <w:rPr>
          <w:rFonts w:ascii="Times New Roman" w:hAnsi="Times New Roman"/>
          <w:b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</w:rPr>
        <w:t xml:space="preserve">плановых проверок подразделений охраны юридических лиц с особыми уставными задачами и подразделений ведомственной охраны </w:t>
      </w:r>
      <w:r>
        <w:rPr>
          <w:rFonts w:ascii="Times New Roman" w:hAnsi="Times New Roman"/>
          <w:sz w:val="28"/>
          <w:szCs w:val="28"/>
        </w:rPr>
        <w:t xml:space="preserve"> на 202</w:t>
      </w:r>
      <w:r>
        <w:rPr>
          <w:rFonts w:eastAsia="Times New Roman" w:cs="Times New Roman" w:ascii="Times New Roman" w:hAnsi="Times New Roman"/>
          <w:color w:val="auto"/>
          <w:spacing w:val="0"/>
          <w:kern w:val="0"/>
          <w:sz w:val="28"/>
          <w:szCs w:val="28"/>
          <w:lang w:val="ru-RU" w:eastAsia="zh-CN" w:bidi="ar-SA"/>
        </w:rPr>
        <w:t>5</w:t>
      </w:r>
      <w:r>
        <w:rPr>
          <w:rFonts w:ascii="Times New Roman" w:hAnsi="Times New Roman"/>
          <w:sz w:val="28"/>
          <w:szCs w:val="28"/>
        </w:rPr>
        <w:t xml:space="preserve"> год, отделением государственного контроля Управления Росгвардии по Астраханской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на основании распоряжения начальника Управления Росгвардии по Астраханской области от 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2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5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.0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8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.202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5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г. № </w:t>
      </w:r>
      <w:r>
        <w:rPr>
          <w:rStyle w:val="Style1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hi-IN"/>
        </w:rPr>
        <w:t>46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 проведении плановой выездной проверки Р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оссийского объединения инкассации (РОСИНКАС) Центрального банка Российской Федерации (Банка России) (Регионального центра  «Астрахань» Северо-Кавказского главного регионального управления - филиала объединения «Росинкас»),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в период с 1 сентября по 26 сентября 2025 года 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 xml:space="preserve">проведена плановая выездная проверка в отношении </w:t>
      </w:r>
      <w:r>
        <w:rPr>
          <w:rStyle w:val="Style11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Российского объединения инкассации (РОСИНКАС) Центрального банка Российской Федерации (Банка России) (Регионального центра  «Астрахань» Северо - Кавказского главного регионального управления - филиала объединения «Росинкас»)</w:t>
      </w:r>
      <w:r>
        <w:rPr>
          <w:rStyle w:val="Style11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,</w:t>
      </w:r>
      <w:r>
        <w:rPr>
          <w:rFonts w:ascii="Times New Roman" w:hAnsi="Times New Roman"/>
          <w:sz w:val="28"/>
          <w:szCs w:val="28"/>
        </w:rPr>
        <w:t xml:space="preserve"> на предмет соблюдение обязательных требований законодательных и иных нормативных правовых актов Российской Федерации, регламентирующих организацию и осуществление  деятельности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Р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оссийского объединения инкассации (РОСИНКАС) Центрального банка Российской Федерации (Банка России)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.</w:t>
      </w:r>
    </w:p>
    <w:p>
      <w:pPr>
        <w:pStyle w:val="Normal"/>
        <w:widowControl w:val="false"/>
        <w:tabs>
          <w:tab w:val="clear" w:pos="709"/>
          <w:tab w:val="left" w:pos="916" w:leader="none"/>
          <w:tab w:val="left" w:pos="1560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16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В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 ходе проведения проверки выявлено 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4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 нарушени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я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. </w:t>
      </w:r>
      <w:bookmarkStart w:id="0" w:name="__DdeLink__196_434186257211"/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По результатам проверки составлен Акт проверки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/2025 от 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2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6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.0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9</w:t>
      </w:r>
      <w:r>
        <w:rPr>
          <w:rFonts w:eastAsia="Noto Sans Devanagari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>.2025г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.,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8"/>
          <w:szCs w:val="28"/>
          <w:u w:val="none"/>
        </w:rPr>
        <w:t xml:space="preserve">выдано </w:t>
      </w:r>
      <w:r>
        <w:rPr>
          <w:rStyle w:val="Style11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1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zh-CN" w:bidi="ar-SA"/>
        </w:rPr>
        <w:t>Предписание об устранении выявленных нарушений обязательных требований от 26.09.2025г. № 1/2025.</w:t>
      </w:r>
    </w:p>
    <w:p>
      <w:pPr>
        <w:pStyle w:val="Normal"/>
        <w:tabs>
          <w:tab w:val="clear" w:pos="709"/>
          <w:tab w:val="left" w:pos="851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1"/>
        <w:ind w:left="0" w:right="0"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ОГК Управления Росгвардии по Астраханской области.</w:t>
      </w:r>
    </w:p>
    <w:p>
      <w:pPr>
        <w:pStyle w:val="Normal"/>
        <w:widowControl/>
        <w:bidi w:val="0"/>
        <w:spacing w:lineRule="auto" w:line="276" w:before="0" w:after="200"/>
        <w:ind w:left="0" w:right="0" w:hanging="0"/>
        <w:jc w:val="left"/>
        <w:rPr>
          <w:rFonts w:ascii="Times New Roman" w:hAnsi="Times New Roman"/>
          <w:sz w:val="28"/>
          <w:szCs w:val="28"/>
        </w:rPr>
      </w:pPr>
      <w:r>
        <w:rPr/>
      </w:r>
      <w:bookmarkEnd w:id="0"/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PT Astra Serif"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swiss"/>
    <w:pitch w:val="default"/>
  </w:font>
  <w:font w:name="Times New Roman">
    <w:charset w:val="01"/>
    <w:family w:val="auto"/>
    <w:pitch w:val="default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11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23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7_ch"/>
    <w:uiPriority w:val="9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2"/>
      <w:szCs w:val="20"/>
      <w:lang w:val="ru-RU" w:eastAsia="zh-CN" w:bidi="hi-IN"/>
    </w:rPr>
  </w:style>
  <w:style w:type="paragraph" w:styleId="4">
    <w:name w:val="Heading 4"/>
    <w:next w:val="Normal"/>
    <w:link w:val="Style_22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10_ch"/>
    <w:uiPriority w:val="9"/>
    <w:qFormat/>
    <w:pPr>
      <w:widowControl/>
      <w:suppressAutoHyphens w:val="true"/>
      <w:bidi w:val="0"/>
      <w:spacing w:lineRule="auto" w:line="276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Contents6">
    <w:name w:val="Contents 6"/>
    <w:link w:val="Style_5"/>
    <w:qFormat/>
    <w:rPr/>
  </w:style>
  <w:style w:type="character" w:styleId="Contents7">
    <w:name w:val="Contents 7"/>
    <w:link w:val="Style_6"/>
    <w:qFormat/>
    <w:rPr/>
  </w:style>
  <w:style w:type="character" w:styleId="Heading3">
    <w:name w:val="Heading 3"/>
    <w:link w:val="Style_7"/>
    <w:qFormat/>
    <w:rPr>
      <w:rFonts w:ascii="XO Thames" w:hAnsi="XO Thames"/>
      <w:b/>
      <w:i/>
      <w:color w:val="000000"/>
    </w:rPr>
  </w:style>
  <w:style w:type="character" w:styleId="Contents3">
    <w:name w:val="Contents 3"/>
    <w:link w:val="Style_8"/>
    <w:qFormat/>
    <w:rPr/>
  </w:style>
  <w:style w:type="character" w:styleId="DefaultParagraphFont">
    <w:name w:val="Default Paragraph Font"/>
    <w:link w:val="Style_9"/>
    <w:qFormat/>
    <w:rPr/>
  </w:style>
  <w:style w:type="character" w:styleId="Heading5">
    <w:name w:val="Heading 5"/>
    <w:link w:val="Style_10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1"/>
    <w:qFormat/>
    <w:rPr>
      <w:rFonts w:ascii="XO Thames" w:hAnsi="XO Thames"/>
      <w:b/>
      <w:sz w:val="32"/>
    </w:rPr>
  </w:style>
  <w:style w:type="character" w:styleId="Style9">
    <w:name w:val="Интернет-ссылка"/>
    <w:link w:val="Style_12"/>
    <w:rPr>
      <w:color w:val="0000FF"/>
      <w:u w:val="single"/>
    </w:rPr>
  </w:style>
  <w:style w:type="character" w:styleId="Footnote">
    <w:name w:val="Footnote"/>
    <w:link w:val="Style_13"/>
    <w:qFormat/>
    <w:rPr>
      <w:rFonts w:ascii="XO Thames" w:hAnsi="XO Thames"/>
      <w:sz w:val="22"/>
    </w:rPr>
  </w:style>
  <w:style w:type="character" w:styleId="Contents1">
    <w:name w:val="Contents 1"/>
    <w:link w:val="Style_14"/>
    <w:qFormat/>
    <w:rPr>
      <w:rFonts w:ascii="XO Thames" w:hAnsi="XO Thames"/>
      <w:b/>
    </w:rPr>
  </w:style>
  <w:style w:type="character" w:styleId="HeaderandFooter">
    <w:name w:val="Header and Footer"/>
    <w:link w:val="Style_15"/>
    <w:qFormat/>
    <w:rPr>
      <w:rFonts w:ascii="XO Thames" w:hAnsi="XO Thames"/>
      <w:sz w:val="20"/>
    </w:rPr>
  </w:style>
  <w:style w:type="character" w:styleId="NoSpacing">
    <w:name w:val="No Spacing"/>
    <w:link w:val="Style_1"/>
    <w:qFormat/>
    <w:rPr>
      <w:rFonts w:ascii="Calibri" w:hAnsi="Calibri"/>
    </w:rPr>
  </w:style>
  <w:style w:type="character" w:styleId="Contents9">
    <w:name w:val="Contents 9"/>
    <w:link w:val="Style_16"/>
    <w:qFormat/>
    <w:rPr/>
  </w:style>
  <w:style w:type="character" w:styleId="Contents8">
    <w:name w:val="Contents 8"/>
    <w:link w:val="Style_17"/>
    <w:qFormat/>
    <w:rPr/>
  </w:style>
  <w:style w:type="character" w:styleId="Contents5">
    <w:name w:val="Contents 5"/>
    <w:link w:val="Style_18"/>
    <w:qFormat/>
    <w:rPr/>
  </w:style>
  <w:style w:type="character" w:styleId="Subtitle">
    <w:name w:val="Subtitle"/>
    <w:link w:val="Style_19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0"/>
    <w:qFormat/>
    <w:rPr/>
  </w:style>
  <w:style w:type="character" w:styleId="Title">
    <w:name w:val="Title"/>
    <w:link w:val="Style_21"/>
    <w:qFormat/>
    <w:rPr>
      <w:rFonts w:ascii="XO Thames" w:hAnsi="XO Thames"/>
      <w:b/>
      <w:sz w:val="52"/>
    </w:rPr>
  </w:style>
  <w:style w:type="character" w:styleId="Heading4">
    <w:name w:val="Heading 4"/>
    <w:link w:val="Style_22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3"/>
    <w:qFormat/>
    <w:rPr>
      <w:rFonts w:ascii="XO Thames" w:hAnsi="XO Thames"/>
      <w:b/>
      <w:color w:val="00A0FF"/>
      <w:sz w:val="26"/>
    </w:rPr>
  </w:style>
  <w:style w:type="character" w:styleId="Style10">
    <w:name w:val="Основной шрифт абзаца"/>
    <w:qFormat/>
    <w:rPr/>
  </w:style>
  <w:style w:type="character" w:styleId="Textbody">
    <w:name w:val="Text body"/>
    <w:qFormat/>
    <w:rPr>
      <w:sz w:val="20"/>
    </w:rPr>
  </w:style>
  <w:style w:type="character" w:styleId="Header">
    <w:name w:val="Header"/>
    <w:qFormat/>
    <w:rPr>
      <w:sz w:val="20"/>
    </w:rPr>
  </w:style>
  <w:style w:type="character" w:styleId="Textbodyindent">
    <w:name w:val="Text body indent"/>
    <w:qFormat/>
    <w:rPr>
      <w:sz w:val="20"/>
    </w:rPr>
  </w:style>
  <w:style w:type="character" w:styleId="Desktoptitlesubcontent">
    <w:name w:val="desktop-title-subcontent"/>
    <w:qFormat/>
    <w:rPr/>
  </w:style>
  <w:style w:type="character" w:styleId="Heading8">
    <w:name w:val="Heading 8"/>
    <w:qFormat/>
    <w:rPr>
      <w:sz w:val="25"/>
    </w:rPr>
  </w:style>
  <w:style w:type="character" w:styleId="BodyTextIndent2">
    <w:name w:val="Body Text Indent 2"/>
    <w:qFormat/>
    <w:rPr/>
  </w:style>
  <w:style w:type="character" w:styleId="BodyText2">
    <w:name w:val="Body Text 2"/>
    <w:qFormat/>
    <w:rPr>
      <w:sz w:val="22"/>
    </w:rPr>
  </w:style>
  <w:style w:type="character" w:styleId="BalloonText">
    <w:name w:val="Balloon Text"/>
    <w:qFormat/>
    <w:rPr>
      <w:rFonts w:ascii="Tahoma" w:hAnsi="Tahoma" w:cs="Tahoma"/>
      <w:sz w:val="16"/>
    </w:rPr>
  </w:style>
  <w:style w:type="character" w:styleId="Footer">
    <w:name w:val="Footer"/>
    <w:qFormat/>
    <w:rPr>
      <w:sz w:val="20"/>
    </w:rPr>
  </w:style>
  <w:style w:type="character" w:styleId="Style11">
    <w:name w:val="Привязка сноски"/>
    <w:rPr>
      <w:vertAlign w:val="superscript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1">
    <w:name w:val="TOC 2"/>
    <w:next w:val="Normal"/>
    <w:link w:val="Style_3_ch"/>
    <w:uiPriority w:val="39"/>
    <w:pPr>
      <w:widowControl/>
      <w:suppressAutoHyphens w:val="true"/>
      <w:bidi w:val="0"/>
      <w:spacing w:lineRule="auto" w:line="276" w:before="0" w:after="200"/>
      <w:ind w:left="2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41">
    <w:name w:val="TOC 4"/>
    <w:next w:val="Normal"/>
    <w:link w:val="Style_4_ch"/>
    <w:uiPriority w:val="39"/>
    <w:pPr>
      <w:widowControl/>
      <w:suppressAutoHyphens w:val="true"/>
      <w:bidi w:val="0"/>
      <w:spacing w:lineRule="auto" w:line="276" w:before="0" w:after="200"/>
      <w:ind w:left="6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6">
    <w:name w:val="TOC 6"/>
    <w:next w:val="Normal"/>
    <w:link w:val="Style_5_ch"/>
    <w:uiPriority w:val="39"/>
    <w:pPr>
      <w:widowControl/>
      <w:suppressAutoHyphens w:val="true"/>
      <w:bidi w:val="0"/>
      <w:spacing w:lineRule="auto" w:line="276" w:before="0" w:after="200"/>
      <w:ind w:left="10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7">
    <w:name w:val="TOC 7"/>
    <w:next w:val="Normal"/>
    <w:link w:val="Style_6_ch"/>
    <w:uiPriority w:val="39"/>
    <w:pPr>
      <w:widowControl/>
      <w:suppressAutoHyphens w:val="true"/>
      <w:bidi w:val="0"/>
      <w:spacing w:lineRule="auto" w:line="276" w:before="0" w:after="200"/>
      <w:ind w:left="12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31">
    <w:name w:val="TOC 3"/>
    <w:next w:val="Normal"/>
    <w:link w:val="Style_8_ch"/>
    <w:uiPriority w:val="39"/>
    <w:pPr>
      <w:widowControl/>
      <w:suppressAutoHyphens w:val="true"/>
      <w:bidi w:val="0"/>
      <w:spacing w:lineRule="auto" w:line="276" w:before="0" w:after="200"/>
      <w:ind w:left="4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DefaultParagraphFont1">
    <w:name w:val="Default Paragraph Font"/>
    <w:link w:val="Style_9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Internetlink">
    <w:name w:val="Hyperlink"/>
    <w:link w:val="Style_12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Style_13_ch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next w:val="Normal"/>
    <w:link w:val="Style_14_ch"/>
    <w:uiPriority w:val="39"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Style17">
    <w:name w:val="Верхний и нижний колонтитулы"/>
    <w:link w:val="Style_15_ch"/>
    <w:qFormat/>
    <w:pPr>
      <w:widowControl/>
      <w:suppressAutoHyphens w:val="true"/>
      <w:bidi w:val="0"/>
      <w:spacing w:lineRule="auto" w:line="360" w:before="0" w:after="20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NoSpacing1">
    <w:name w:val="No Spacing"/>
    <w:link w:val="Style_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9">
    <w:name w:val="TOC 9"/>
    <w:next w:val="Normal"/>
    <w:link w:val="Style_16_ch"/>
    <w:uiPriority w:val="39"/>
    <w:pPr>
      <w:widowControl/>
      <w:suppressAutoHyphens w:val="true"/>
      <w:bidi w:val="0"/>
      <w:spacing w:lineRule="auto" w:line="276" w:before="0" w:after="200"/>
      <w:ind w:left="16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8">
    <w:name w:val="TOC 8"/>
    <w:next w:val="Normal"/>
    <w:link w:val="Style_17_ch"/>
    <w:uiPriority w:val="39"/>
    <w:pPr>
      <w:widowControl/>
      <w:suppressAutoHyphens w:val="true"/>
      <w:bidi w:val="0"/>
      <w:spacing w:lineRule="auto" w:line="276" w:before="0" w:after="200"/>
      <w:ind w:left="14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51">
    <w:name w:val="TOC 5"/>
    <w:next w:val="Normal"/>
    <w:link w:val="Style_18_ch"/>
    <w:uiPriority w:val="39"/>
    <w:pPr>
      <w:widowControl/>
      <w:suppressAutoHyphens w:val="true"/>
      <w:bidi w:val="0"/>
      <w:spacing w:lineRule="auto" w:line="276" w:before="0" w:after="200"/>
      <w:ind w:left="8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8">
    <w:name w:val="Subtitle"/>
    <w:next w:val="Normal"/>
    <w:link w:val="Style_19_ch"/>
    <w:uiPriority w:val="11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20_ch"/>
    <w:uiPriority w:val="39"/>
    <w:qFormat/>
    <w:pPr>
      <w:widowControl/>
      <w:suppressAutoHyphens w:val="true"/>
      <w:bidi w:val="0"/>
      <w:spacing w:lineRule="auto" w:line="276" w:before="0" w:after="200"/>
      <w:ind w:left="180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9">
    <w:name w:val="Title"/>
    <w:next w:val="Normal"/>
    <w:link w:val="Style_21_ch"/>
    <w:uiPriority w:val="1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HTML">
    <w:name w:val="Стандартный HTML"/>
    <w:basedOn w:val="Normal"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  <w:sz w:val="20"/>
    </w:rPr>
  </w:style>
  <w:style w:type="paragraph" w:styleId="Desktoptitlesubcontent1">
    <w:name w:val="desktop-title-subconten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4"/>
      <w:szCs w:val="20"/>
      <w:lang w:val="ru-RU" w:eastAsia="hi-IN" w:bidi="hi-IN"/>
    </w:rPr>
  </w:style>
  <w:style w:type="paragraph" w:styleId="VisitedInternetLink">
    <w:name w:val="FollowedHyperlink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ans Devanagari" w:cs="Liberation Serif"/>
      <w:color w:val="800080"/>
      <w:spacing w:val="0"/>
      <w:kern w:val="0"/>
      <w:sz w:val="24"/>
      <w:szCs w:val="20"/>
      <w:u w:val="single"/>
      <w:lang w:val="ru-RU" w:eastAsia="hi-IN" w:bidi="hi-IN"/>
    </w:rPr>
  </w:style>
  <w:style w:type="paragraph" w:styleId="BodyTextIndent21">
    <w:name w:val="Body Text Indent 2"/>
    <w:basedOn w:val="Normal"/>
    <w:qFormat/>
    <w:pPr>
      <w:spacing w:lineRule="exact" w:line="480" w:before="0" w:after="120"/>
      <w:ind w:left="283" w:right="0" w:hanging="0"/>
    </w:pPr>
    <w:rPr/>
  </w:style>
  <w:style w:type="paragraph" w:styleId="BodyText21">
    <w:name w:val="Body Text 2"/>
    <w:basedOn w:val="Normal"/>
    <w:qFormat/>
    <w:pPr>
      <w:jc w:val="center"/>
    </w:pPr>
    <w:rPr>
      <w:sz w:val="22"/>
    </w:rPr>
  </w:style>
  <w:style w:type="paragraph" w:styleId="BalloonText1">
    <w:name w:val="Balloon Text"/>
    <w:basedOn w:val="Normal"/>
    <w:qFormat/>
    <w:pPr/>
    <w:rPr>
      <w:rFonts w:ascii="Tahoma" w:hAnsi="Tahoma" w:cs="Tahoma"/>
      <w:sz w:val="16"/>
      <w:lang w:bidi="hi-IN"/>
    </w:rPr>
  </w:style>
  <w:style w:type="table" w:default="1" w:styleId="Style_24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Application>LibreOffice/6.4.7.2$Linux_X86_64 LibreOffice_project/40$Build-2</Application>
  <Pages>1</Pages>
  <Words>242</Words>
  <Characters>1890</Characters>
  <CharactersWithSpaces>2136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2025-09-29T12:13:42Z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